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ascii="黑体" w:hAnsi="Verdana" w:eastAsia="黑体"/>
          <w:b/>
          <w:sz w:val="36"/>
          <w:szCs w:val="36"/>
        </w:rPr>
      </w:pPr>
      <w:r>
        <w:rPr>
          <w:rFonts w:hint="eastAsia" w:ascii="黑体" w:hAnsi="宋体" w:eastAsia="黑体" w:cs="宋体"/>
          <w:b/>
          <w:kern w:val="0"/>
          <w:sz w:val="36"/>
          <w:szCs w:val="36"/>
        </w:rPr>
        <w:t>郑州轻工业大学2026年全国数字建筑创新应用大赛</w:t>
      </w:r>
      <w:r>
        <w:rPr>
          <w:rFonts w:hint="eastAsia" w:ascii="黑体" w:hAnsi="Verdana" w:eastAsia="黑体"/>
          <w:b/>
          <w:sz w:val="36"/>
          <w:szCs w:val="36"/>
        </w:rPr>
        <w:t>竞赛校级选拔赛大纲</w:t>
      </w:r>
    </w:p>
    <w:p>
      <w:pPr>
        <w:spacing w:before="50" w:line="440" w:lineRule="exact"/>
        <w:ind w:left="426" w:right="105" w:rightChars="50"/>
        <w:rPr>
          <w:rFonts w:ascii="黑体" w:hAnsi="Verdana" w:eastAsia="黑体"/>
          <w:b/>
          <w:sz w:val="24"/>
        </w:rPr>
      </w:pPr>
      <w:r>
        <w:rPr>
          <w:rFonts w:hint="eastAsia" w:ascii="黑体" w:hAnsi="Verdana" w:eastAsia="黑体"/>
          <w:b/>
          <w:sz w:val="24"/>
        </w:rPr>
        <w:t>一、竞赛目的</w:t>
      </w:r>
    </w:p>
    <w:p>
      <w:pPr>
        <w:pStyle w:val="2"/>
      </w:pPr>
      <w:r>
        <w:rPr>
          <w:rFonts w:hint="eastAsia"/>
        </w:rPr>
        <w:t>当前建筑行业正处于深度调整与转型阶段，面临需求结构变化、技术革新和绿色低碳转型的多重挑战，但同时也孕育着新的机遇。为贯彻落实</w:t>
      </w:r>
      <w:bookmarkStart w:id="0" w:name="_GoBack"/>
      <w:bookmarkEnd w:id="0"/>
      <w:r>
        <w:rPr>
          <w:rFonts w:hint="eastAsia"/>
        </w:rPr>
        <w:t>国务院印发的《教育强国建设规划纲要（2024—2035年）》，加快建筑行业数字化人才培养，将行业新技术、新需求与传统教学更好的融合，以赛事为载体，全面培养大学生的创新思维和科研能力，提高全国高校大学生对数字建筑的认知，搭建相互交流、学习、展示的平台，实现以赛促教、以赛促学、以赛促创，特制订本大纲。</w:t>
      </w:r>
    </w:p>
    <w:p>
      <w:pPr>
        <w:spacing w:before="50" w:line="440" w:lineRule="exact"/>
        <w:ind w:right="105" w:rightChars="50" w:firstLine="472" w:firstLineChars="196"/>
        <w:rPr>
          <w:rFonts w:ascii="黑体" w:hAnsi="Verdana" w:eastAsia="黑体"/>
          <w:b/>
          <w:sz w:val="24"/>
        </w:rPr>
      </w:pPr>
      <w:r>
        <w:rPr>
          <w:rFonts w:hint="eastAsia" w:ascii="黑体" w:hAnsi="Verdana" w:eastAsia="黑体"/>
          <w:b/>
          <w:sz w:val="24"/>
        </w:rPr>
        <w:t>二、竞赛内容</w:t>
      </w:r>
    </w:p>
    <w:p>
      <w:pPr>
        <w:spacing w:before="50" w:line="440" w:lineRule="exact"/>
        <w:ind w:left="105" w:leftChars="50" w:right="105" w:rightChars="50" w:firstLine="480" w:firstLineChars="200"/>
        <w:jc w:val="left"/>
        <w:rPr>
          <w:rFonts w:ascii="黑体" w:hAnsi="Verdana" w:eastAsia="黑体"/>
          <w:sz w:val="24"/>
        </w:rPr>
      </w:pPr>
      <w:r>
        <w:rPr>
          <w:rFonts w:hint="eastAsia" w:ascii="黑体" w:hAnsi="Verdana" w:eastAsia="黑体"/>
          <w:sz w:val="24"/>
        </w:rPr>
        <w:t>BIM绘图：（共</w:t>
      </w:r>
      <w:r>
        <w:rPr>
          <w:rFonts w:ascii="黑体" w:hAnsi="Verdana" w:eastAsia="黑体"/>
          <w:sz w:val="24"/>
        </w:rPr>
        <w:t>9</w:t>
      </w:r>
      <w:r>
        <w:rPr>
          <w:rFonts w:hint="eastAsia" w:ascii="黑体" w:hAnsi="Verdana" w:eastAsia="黑体"/>
          <w:sz w:val="24"/>
        </w:rPr>
        <w:t>0分钟）</w:t>
      </w:r>
    </w:p>
    <w:p>
      <w:pPr>
        <w:spacing w:before="50" w:line="440" w:lineRule="exact"/>
        <w:ind w:right="105" w:rightChars="50" w:firstLine="480" w:firstLineChars="200"/>
        <w:jc w:val="left"/>
        <w:rPr>
          <w:rFonts w:ascii="仿宋_GB2312" w:hAnsi="Verdana" w:eastAsia="仿宋_GB2312"/>
          <w:b/>
          <w:sz w:val="24"/>
        </w:rPr>
      </w:pPr>
      <w:r>
        <w:rPr>
          <w:rFonts w:hint="eastAsia" w:ascii="仿宋_GB2312" w:hAnsi="Verdana" w:eastAsia="仿宋_GB2312"/>
          <w:sz w:val="24"/>
        </w:rPr>
        <w:t>根据所给建筑施工平立剖面图，建立完整的建筑物三维模型。</w:t>
      </w:r>
    </w:p>
    <w:p>
      <w:pPr>
        <w:spacing w:before="50" w:line="440" w:lineRule="exact"/>
        <w:ind w:left="480" w:right="105" w:rightChars="50"/>
        <w:rPr>
          <w:rFonts w:ascii="黑体" w:hAnsi="Verdana" w:eastAsia="黑体"/>
          <w:b/>
          <w:sz w:val="24"/>
        </w:rPr>
      </w:pPr>
      <w:r>
        <w:rPr>
          <w:rFonts w:hint="eastAsia" w:ascii="黑体" w:hAnsi="Verdana" w:eastAsia="黑体"/>
          <w:b/>
          <w:sz w:val="24"/>
        </w:rPr>
        <w:t>三、竞赛与知识技能要求</w:t>
      </w:r>
    </w:p>
    <w:p>
      <w:pPr>
        <w:spacing w:line="440" w:lineRule="atLeast"/>
        <w:ind w:firstLine="480" w:firstLineChars="200"/>
        <w:rPr>
          <w:rFonts w:ascii="Verdana" w:hAnsi="Verdana" w:eastAsia="仿宋_GB2312"/>
          <w:sz w:val="24"/>
          <w:szCs w:val="28"/>
        </w:rPr>
      </w:pPr>
      <w:r>
        <w:rPr>
          <w:rFonts w:hint="eastAsia" w:ascii="仿宋_GB2312" w:hAnsi="Verdana" w:eastAsia="仿宋_GB2312"/>
          <w:sz w:val="24"/>
        </w:rPr>
        <w:t>根据所给建筑施工图纸，建立完整的建筑物三维模型并生成或绘制建筑施工图</w:t>
      </w:r>
      <w:r>
        <w:rPr>
          <w:rFonts w:hint="eastAsia" w:ascii="Verdana" w:eastAsia="仿宋_GB2312"/>
          <w:sz w:val="24"/>
        </w:rPr>
        <w:t>，需掌握以下相关知识：</w:t>
      </w:r>
    </w:p>
    <w:p>
      <w:pPr>
        <w:spacing w:before="50" w:line="440" w:lineRule="exact"/>
        <w:ind w:right="105" w:rightChars="50" w:firstLine="480" w:firstLineChars="200"/>
        <w:jc w:val="left"/>
        <w:rPr>
          <w:rFonts w:ascii="仿宋_GB2312" w:hAnsi="Verdana" w:eastAsia="仿宋_GB2312"/>
          <w:sz w:val="24"/>
        </w:rPr>
      </w:pPr>
      <w:r>
        <w:rPr>
          <w:rFonts w:hint="eastAsia" w:ascii="仿宋_GB2312" w:hAnsi="Verdana" w:eastAsia="仿宋_GB2312"/>
          <w:sz w:val="24"/>
        </w:rPr>
        <w:t xml:space="preserve">（1）熟练掌握建筑施工图识读和表达方法，能够通过对建筑施工图的识读，准确理 解房屋的主体结构，室内外构配件的组成及连接方式； </w:t>
      </w:r>
    </w:p>
    <w:p>
      <w:pPr>
        <w:spacing w:before="50" w:line="440" w:lineRule="exact"/>
        <w:ind w:right="105" w:rightChars="50" w:firstLine="480" w:firstLineChars="200"/>
        <w:jc w:val="left"/>
        <w:rPr>
          <w:rFonts w:ascii="仿宋_GB2312" w:hAnsi="Verdana" w:eastAsia="仿宋_GB2312"/>
          <w:sz w:val="24"/>
        </w:rPr>
      </w:pPr>
      <w:r>
        <w:rPr>
          <w:rFonts w:hint="eastAsia" w:ascii="仿宋_GB2312" w:hAnsi="Verdana" w:eastAsia="仿宋_GB2312"/>
          <w:sz w:val="24"/>
        </w:rPr>
        <w:t xml:space="preserve">（2）能够正确使用Revit建筑设计软件，熟练完成建筑的三维模型及场地配景的创建，建筑施工图的生成或绘制（例如：建筑平、立、剖面图、详图、建筑剖面轴测渲染图、透视渲染图等）； </w:t>
      </w:r>
    </w:p>
    <w:p>
      <w:pPr>
        <w:spacing w:before="50" w:line="440" w:lineRule="exact"/>
        <w:ind w:right="105" w:rightChars="50" w:firstLine="480" w:firstLineChars="200"/>
        <w:jc w:val="left"/>
        <w:rPr>
          <w:rFonts w:ascii="仿宋_GB2312" w:hAnsi="Verdana" w:eastAsia="仿宋_GB2312"/>
          <w:sz w:val="24"/>
        </w:rPr>
      </w:pPr>
      <w:r>
        <w:rPr>
          <w:rFonts w:hint="eastAsia" w:ascii="仿宋_GB2312" w:hAnsi="Verdana" w:eastAsia="仿宋_GB2312"/>
          <w:sz w:val="24"/>
        </w:rPr>
        <w:t xml:space="preserve">（3）模型与图形表达要求正确、完整； </w:t>
      </w:r>
    </w:p>
    <w:p>
      <w:pPr>
        <w:spacing w:before="50" w:line="440" w:lineRule="exact"/>
        <w:ind w:right="105" w:rightChars="50" w:firstLine="480" w:firstLineChars="200"/>
        <w:jc w:val="left"/>
        <w:rPr>
          <w:rFonts w:ascii="仿宋_GB2312" w:hAnsi="Verdana" w:eastAsia="仿宋_GB2312"/>
          <w:sz w:val="24"/>
        </w:rPr>
      </w:pPr>
      <w:r>
        <w:rPr>
          <w:rFonts w:hint="eastAsia" w:ascii="仿宋_GB2312" w:hAnsi="Verdana" w:eastAsia="仿宋_GB2312"/>
          <w:sz w:val="24"/>
        </w:rPr>
        <w:t xml:space="preserve">（4）应掌握以下相关知识：建筑主体建模，各种建筑构配件的创建方法，构配件库的调用与编辑，场地配景的创建，软件系统设置，尺寸标注，文字标注，图形文件生成，格式转换与输出等； </w:t>
      </w:r>
    </w:p>
    <w:p>
      <w:pPr>
        <w:spacing w:before="50" w:line="440" w:lineRule="exact"/>
        <w:ind w:right="105" w:rightChars="50" w:firstLine="480" w:firstLineChars="200"/>
        <w:jc w:val="left"/>
        <w:rPr>
          <w:rFonts w:ascii="仿宋_GB2312" w:hAnsi="Verdana" w:eastAsia="仿宋_GB2312"/>
          <w:sz w:val="24"/>
        </w:rPr>
      </w:pPr>
      <w:r>
        <w:rPr>
          <w:rFonts w:hint="eastAsia" w:ascii="仿宋_GB2312" w:hAnsi="Verdana" w:eastAsia="仿宋_GB2312"/>
          <w:sz w:val="24"/>
        </w:rPr>
        <w:t>（5）熟练掌握建筑施工图中常用的图幅、图线、字体、比例、符号、图例、标注等的表达要求。并应符合现行的国家标准《房屋建筑制图统一标准》（GB/T 50001—2017）、 《建筑制图标准》（GB/T 50104-2010）的规定；</w:t>
      </w:r>
    </w:p>
    <w:p>
      <w:pPr>
        <w:spacing w:before="50" w:line="440" w:lineRule="exact"/>
        <w:ind w:right="105" w:rightChars="50" w:firstLine="480" w:firstLineChars="200"/>
        <w:jc w:val="left"/>
        <w:rPr>
          <w:rFonts w:ascii="仿宋_GB2312" w:hAnsi="Verdana" w:eastAsia="仿宋_GB2312"/>
          <w:sz w:val="24"/>
        </w:rPr>
      </w:pPr>
      <w:r>
        <w:rPr>
          <w:rFonts w:hint="eastAsia" w:ascii="仿宋_GB2312" w:hAnsi="Verdana" w:eastAsia="仿宋_GB2312"/>
          <w:sz w:val="24"/>
        </w:rPr>
        <w:t>（6）成果要求：建筑三维模型。三维模型原文件格式：“*.RVT”；三维成果发布格式： “*.JPG”、“*.JPEG” 或“*.PNG”。</w:t>
      </w:r>
    </w:p>
    <w:p>
      <w:pPr>
        <w:spacing w:before="50" w:line="440" w:lineRule="exact"/>
        <w:ind w:right="105" w:rightChars="50" w:firstLine="480" w:firstLineChars="200"/>
        <w:jc w:val="left"/>
        <w:rPr>
          <w:rFonts w:ascii="仿宋_GB2312" w:hAnsi="Verdana" w:eastAsia="仿宋_GB2312"/>
          <w:sz w:val="24"/>
        </w:rPr>
      </w:pPr>
      <w:r>
        <w:rPr>
          <w:rFonts w:hint="eastAsia" w:ascii="仿宋_GB2312" w:hAnsi="Verdana" w:eastAsia="仿宋_GB2312"/>
          <w:sz w:val="24"/>
        </w:rPr>
        <w:t>（7）自带电脑并预装Revit、广联达建筑云课（考试平台）、AutoCAD等软件，版本不限，禁止使用快速翻模插件。</w:t>
      </w:r>
    </w:p>
    <w:p>
      <w:pPr>
        <w:spacing w:before="50" w:line="440" w:lineRule="exact"/>
        <w:ind w:left="105" w:leftChars="50" w:right="105" w:rightChars="50" w:firstLine="480"/>
        <w:jc w:val="left"/>
        <w:rPr>
          <w:rFonts w:ascii="仿宋_GB2312" w:hAnsi="Verdana" w:eastAsia="仿宋_GB2312"/>
          <w:b/>
          <w:sz w:val="24"/>
        </w:rPr>
      </w:pPr>
      <w:r>
        <w:rPr>
          <w:rFonts w:hint="eastAsia" w:ascii="黑体" w:hAnsi="Verdana" w:eastAsia="黑体"/>
          <w:b/>
          <w:sz w:val="24"/>
        </w:rPr>
        <w:t>四、竞赛携带物品</w:t>
      </w:r>
    </w:p>
    <w:p>
      <w:pPr>
        <w:spacing w:before="50" w:line="440" w:lineRule="exact"/>
        <w:ind w:left="105" w:leftChars="50" w:right="105" w:rightChars="50" w:firstLine="480"/>
        <w:jc w:val="left"/>
        <w:rPr>
          <w:rFonts w:ascii="仿宋_GB2312" w:hAnsi="Verdana" w:eastAsia="仿宋_GB2312"/>
          <w:sz w:val="24"/>
        </w:rPr>
      </w:pPr>
      <w:r>
        <w:rPr>
          <w:rFonts w:ascii="仿宋_GB2312" w:hAnsi="Verdana" w:eastAsia="仿宋_GB2312"/>
          <w:sz w:val="24"/>
        </w:rPr>
        <w:t>1.</w:t>
      </w:r>
      <w:r>
        <w:rPr>
          <w:rFonts w:hint="eastAsia" w:ascii="仿宋_GB2312" w:hAnsi="Verdana" w:eastAsia="仿宋_GB2312"/>
          <w:sz w:val="24"/>
        </w:rPr>
        <w:t>笔记本电脑一台，安装自己使用的绘图软件和办公软件（推荐安装Revit和PDF阅读器）。</w:t>
      </w:r>
    </w:p>
    <w:p>
      <w:pPr>
        <w:spacing w:before="50" w:line="440" w:lineRule="exact"/>
        <w:ind w:left="105" w:leftChars="50" w:right="105" w:rightChars="50" w:firstLine="480"/>
        <w:jc w:val="left"/>
        <w:rPr>
          <w:rFonts w:ascii="仿宋_GB2312" w:hAnsi="Verdana" w:eastAsia="仿宋_GB2312"/>
          <w:bCs/>
          <w:sz w:val="24"/>
        </w:rPr>
      </w:pPr>
      <w:r>
        <w:rPr>
          <w:rFonts w:ascii="仿宋_GB2312" w:hAnsi="Verdana" w:eastAsia="仿宋_GB2312"/>
          <w:sz w:val="24"/>
        </w:rPr>
        <w:t>2</w:t>
      </w:r>
      <w:r>
        <w:rPr>
          <w:rFonts w:hint="eastAsia" w:ascii="仿宋_GB2312" w:hAnsi="Verdana" w:eastAsia="仿宋_GB2312"/>
          <w:sz w:val="24"/>
        </w:rPr>
        <w:t>.参赛选手需携带身份证或学生证。</w:t>
      </w:r>
    </w:p>
    <w:p>
      <w:pPr>
        <w:spacing w:before="50" w:line="440" w:lineRule="exact"/>
        <w:ind w:left="105" w:leftChars="50" w:right="105" w:rightChars="50" w:firstLine="482" w:firstLineChars="200"/>
        <w:jc w:val="left"/>
        <w:rPr>
          <w:rFonts w:ascii="黑体" w:hAnsi="Verdana" w:eastAsia="黑体"/>
          <w:b/>
          <w:sz w:val="24"/>
        </w:rPr>
      </w:pPr>
      <w:r>
        <w:rPr>
          <w:rFonts w:hint="eastAsia" w:ascii="黑体" w:hAnsi="Verdana" w:eastAsia="黑体"/>
          <w:b/>
          <w:sz w:val="24"/>
        </w:rPr>
        <w:t>五、复习指导</w:t>
      </w:r>
    </w:p>
    <w:p>
      <w:pPr>
        <w:spacing w:before="50" w:line="440" w:lineRule="exact"/>
        <w:ind w:left="105" w:leftChars="50" w:right="105" w:rightChars="50" w:firstLine="480" w:firstLineChars="200"/>
        <w:jc w:val="left"/>
        <w:rPr>
          <w:rFonts w:ascii="仿宋_GB2312" w:hAnsi="Verdana" w:eastAsia="仿宋_GB2312"/>
          <w:sz w:val="24"/>
        </w:rPr>
      </w:pPr>
      <w:r>
        <w:rPr>
          <w:rFonts w:hint="eastAsia" w:ascii="仿宋_GB2312" w:hAnsi="Verdana" w:eastAsia="仿宋_GB2312"/>
          <w:sz w:val="24"/>
        </w:rPr>
        <w:t xml:space="preserve">1．掌握建筑施工图的识读、房屋结构的基本知识 </w:t>
      </w:r>
    </w:p>
    <w:p>
      <w:pPr>
        <w:spacing w:before="50" w:line="440" w:lineRule="exact"/>
        <w:ind w:left="105" w:leftChars="50" w:right="105" w:rightChars="50" w:firstLine="480" w:firstLineChars="200"/>
        <w:jc w:val="left"/>
        <w:rPr>
          <w:rFonts w:ascii="仿宋_GB2312" w:hAnsi="Verdana" w:eastAsia="仿宋_GB2312"/>
          <w:sz w:val="24"/>
        </w:rPr>
      </w:pPr>
      <w:r>
        <w:rPr>
          <w:rFonts w:hint="eastAsia" w:ascii="仿宋_GB2312" w:hAnsi="Verdana" w:eastAsia="仿宋_GB2312"/>
          <w:sz w:val="24"/>
        </w:rPr>
        <w:t>掌握建筑施工图识读和表达方法，能够通过对建筑施工图的识读，准确理解房屋的主体结构，室内外构配件的组成及连接方式。</w:t>
      </w:r>
    </w:p>
    <w:p>
      <w:pPr>
        <w:spacing w:before="50" w:line="440" w:lineRule="exact"/>
        <w:ind w:left="105" w:leftChars="50" w:right="105" w:rightChars="50" w:firstLine="480" w:firstLineChars="200"/>
        <w:jc w:val="left"/>
        <w:rPr>
          <w:rFonts w:ascii="仿宋_GB2312" w:hAnsi="Verdana" w:eastAsia="仿宋_GB2312"/>
          <w:sz w:val="24"/>
        </w:rPr>
      </w:pPr>
      <w:r>
        <w:rPr>
          <w:rFonts w:hint="eastAsia" w:ascii="仿宋_GB2312" w:hAnsi="Verdana" w:eastAsia="仿宋_GB2312"/>
          <w:sz w:val="24"/>
        </w:rPr>
        <w:t>2．BIM绘图复习指导</w:t>
      </w:r>
    </w:p>
    <w:p>
      <w:pPr>
        <w:spacing w:before="50" w:line="440" w:lineRule="exact"/>
        <w:ind w:right="105" w:rightChars="50" w:firstLine="600" w:firstLineChars="250"/>
        <w:jc w:val="left"/>
        <w:rPr>
          <w:rFonts w:ascii="仿宋_GB2312" w:hAnsi="Verdana" w:eastAsia="仿宋_GB2312"/>
          <w:sz w:val="24"/>
        </w:rPr>
      </w:pPr>
      <w:r>
        <w:rPr>
          <w:rFonts w:hint="eastAsia" w:ascii="仿宋_GB2312" w:hAnsi="Verdana" w:eastAsia="仿宋_GB2312"/>
          <w:sz w:val="24"/>
        </w:rPr>
        <w:t>（1）扎实掌握用正投影法图示形体的理论与方法，强化标高、轴网和立面图等绘图和标注能力，强化绘图基本技能的训练，提高空间思维能力、图示能力和计算机绘图技能。</w:t>
      </w:r>
    </w:p>
    <w:p>
      <w:pPr>
        <w:spacing w:before="50" w:line="440" w:lineRule="exact"/>
        <w:ind w:right="105" w:rightChars="50" w:firstLine="600" w:firstLineChars="250"/>
        <w:jc w:val="left"/>
        <w:rPr>
          <w:rFonts w:ascii="仿宋_GB2312" w:hAnsi="Verdana" w:eastAsia="仿宋_GB2312"/>
          <w:sz w:val="24"/>
        </w:rPr>
      </w:pPr>
      <w:r>
        <w:rPr>
          <w:rFonts w:hint="eastAsia" w:ascii="仿宋_GB2312" w:hAnsi="Verdana" w:eastAsia="仿宋_GB2312"/>
          <w:sz w:val="24"/>
        </w:rPr>
        <w:t>（2）强化结构柱、结构梁、墙体、门窗、楼梯等土建模型的绘制能力。</w:t>
      </w:r>
    </w:p>
    <w:p>
      <w:pPr>
        <w:spacing w:before="50" w:line="440" w:lineRule="exact"/>
        <w:ind w:right="105" w:rightChars="50" w:firstLine="600" w:firstLineChars="250"/>
        <w:jc w:val="left"/>
        <w:rPr>
          <w:rFonts w:ascii="仿宋_GB2312" w:hAnsi="Verdana" w:eastAsia="仿宋_GB2312"/>
          <w:sz w:val="24"/>
        </w:rPr>
      </w:pPr>
      <w:r>
        <w:rPr>
          <w:rFonts w:hint="eastAsia" w:ascii="仿宋_GB2312" w:hAnsi="Verdana" w:eastAsia="仿宋_GB2312"/>
          <w:sz w:val="24"/>
        </w:rPr>
        <w:t>（3）熟悉相机视图、剖视图、漫游视图的表达方式，根据已知条件进行建筑模型等的绘制训练。</w:t>
      </w:r>
    </w:p>
    <w:p>
      <w:pPr>
        <w:spacing w:before="50" w:line="440" w:lineRule="exact"/>
        <w:ind w:right="105" w:rightChars="50" w:firstLine="600" w:firstLineChars="250"/>
        <w:jc w:val="left"/>
        <w:rPr>
          <w:rFonts w:ascii="仿宋_GB2312" w:hAnsi="Verdana" w:eastAsia="仿宋_GB2312"/>
          <w:sz w:val="24"/>
        </w:rPr>
      </w:pPr>
      <w:r>
        <w:rPr>
          <w:rFonts w:hint="eastAsia" w:ascii="仿宋_GB2312" w:hAnsi="Verdana" w:eastAsia="仿宋_GB2312"/>
          <w:sz w:val="24"/>
        </w:rPr>
        <w:t>（4）掌握族和体量的基本概念，强化根据已知条件进行族和体量的创建。</w:t>
      </w:r>
    </w:p>
    <w:p>
      <w:pPr>
        <w:spacing w:before="50" w:line="440" w:lineRule="exact"/>
        <w:ind w:right="105" w:rightChars="50" w:firstLine="600" w:firstLineChars="250"/>
        <w:jc w:val="left"/>
        <w:rPr>
          <w:rFonts w:ascii="仿宋_GB2312" w:hAnsi="Verdana" w:eastAsia="仿宋_GB2312"/>
          <w:sz w:val="24"/>
        </w:rPr>
      </w:pPr>
      <w:r>
        <w:rPr>
          <w:rFonts w:hint="eastAsia" w:ascii="仿宋_GB2312" w:hAnsi="Verdana" w:eastAsia="仿宋_GB2312"/>
          <w:sz w:val="24"/>
        </w:rPr>
        <w:t>（5）根据参赛选手使用的软件，可参考历届“高教杯”全国大学生先进成图技术与产品信息建模创新大赛的考题进行练习。</w:t>
      </w:r>
    </w:p>
    <w:p>
      <w:pPr>
        <w:spacing w:before="50" w:line="440" w:lineRule="exact"/>
        <w:ind w:right="105" w:rightChars="50" w:firstLine="600" w:firstLineChars="250"/>
        <w:jc w:val="left"/>
        <w:rPr>
          <w:rFonts w:ascii="仿宋_GB2312" w:hAnsi="Verdana" w:eastAsia="仿宋_GB2312"/>
          <w:sz w:val="24"/>
        </w:rPr>
      </w:pPr>
      <w:r>
        <w:rPr>
          <w:rFonts w:hint="eastAsia" w:ascii="仿宋_GB2312" w:hAnsi="Verdana" w:eastAsia="仿宋_GB2312"/>
          <w:sz w:val="24"/>
        </w:rPr>
        <w:t xml:space="preserve">具体试题知识点内容如下： </w:t>
      </w:r>
    </w:p>
    <w:p>
      <w:pPr>
        <w:spacing w:before="50" w:line="440" w:lineRule="exact"/>
        <w:ind w:right="105" w:rightChars="50" w:firstLine="600" w:firstLineChars="250"/>
        <w:jc w:val="left"/>
        <w:rPr>
          <w:rFonts w:ascii="仿宋_GB2312" w:hAnsi="Verdana" w:eastAsia="仿宋_GB2312"/>
          <w:sz w:val="24"/>
        </w:rPr>
      </w:pPr>
      <w:r>
        <w:rPr>
          <w:rFonts w:hint="eastAsia" w:ascii="仿宋_GB2312" w:hAnsi="Verdana" w:eastAsia="仿宋_GB2312"/>
          <w:sz w:val="24"/>
        </w:rPr>
        <w:t>（1）快速创建立面图（楼层信息）和轴网的绘制。</w:t>
      </w:r>
    </w:p>
    <w:p>
      <w:pPr>
        <w:spacing w:before="50" w:line="440" w:lineRule="exact"/>
        <w:ind w:right="105" w:rightChars="50" w:firstLine="600" w:firstLineChars="250"/>
        <w:jc w:val="left"/>
        <w:rPr>
          <w:rFonts w:ascii="仿宋_GB2312" w:hAnsi="Verdana" w:eastAsia="仿宋_GB2312"/>
          <w:sz w:val="24"/>
        </w:rPr>
      </w:pPr>
      <w:r>
        <w:rPr>
          <w:rFonts w:hint="eastAsia" w:ascii="仿宋_GB2312" w:hAnsi="Verdana" w:eastAsia="仿宋_GB2312"/>
          <w:sz w:val="24"/>
        </w:rPr>
        <w:t xml:space="preserve">（2）快速进行符合中国制图标准的轴网标注，主附轴号切换、重排轴号等。 </w:t>
      </w:r>
    </w:p>
    <w:p>
      <w:pPr>
        <w:spacing w:before="50" w:line="440" w:lineRule="exact"/>
        <w:ind w:right="105" w:rightChars="50" w:firstLine="600" w:firstLineChars="250"/>
        <w:jc w:val="left"/>
        <w:rPr>
          <w:rFonts w:ascii="仿宋_GB2312" w:hAnsi="Verdana" w:eastAsia="仿宋_GB2312"/>
          <w:sz w:val="24"/>
        </w:rPr>
      </w:pPr>
      <w:r>
        <w:rPr>
          <w:rFonts w:hint="eastAsia" w:ascii="仿宋_GB2312" w:hAnsi="Verdana" w:eastAsia="仿宋_GB2312"/>
          <w:sz w:val="24"/>
        </w:rPr>
        <w:t>（3）布置精确定位的门、窗构件。</w:t>
      </w:r>
    </w:p>
    <w:p>
      <w:pPr>
        <w:spacing w:before="50" w:line="440" w:lineRule="exact"/>
        <w:ind w:right="105" w:rightChars="50" w:firstLine="600" w:firstLineChars="250"/>
        <w:jc w:val="left"/>
        <w:rPr>
          <w:rFonts w:ascii="仿宋_GB2312" w:hAnsi="Verdana" w:eastAsia="仿宋_GB2312"/>
          <w:sz w:val="24"/>
        </w:rPr>
      </w:pPr>
      <w:r>
        <w:rPr>
          <w:rFonts w:hint="eastAsia" w:ascii="仿宋_GB2312" w:hAnsi="Verdana" w:eastAsia="仿宋_GB2312"/>
          <w:sz w:val="24"/>
        </w:rPr>
        <w:t>（4）快速布置不同规格尺寸、不同类型的门、窗构件。</w:t>
      </w:r>
    </w:p>
    <w:p>
      <w:pPr>
        <w:spacing w:before="50" w:line="440" w:lineRule="exact"/>
        <w:ind w:right="105" w:rightChars="50" w:firstLine="600" w:firstLineChars="250"/>
        <w:jc w:val="left"/>
        <w:rPr>
          <w:rFonts w:ascii="仿宋_GB2312" w:hAnsi="Verdana" w:eastAsia="仿宋_GB2312"/>
          <w:sz w:val="24"/>
        </w:rPr>
      </w:pPr>
      <w:r>
        <w:rPr>
          <w:rFonts w:hint="eastAsia" w:ascii="仿宋_GB2312" w:hAnsi="Verdana" w:eastAsia="仿宋_GB2312"/>
          <w:sz w:val="24"/>
        </w:rPr>
        <w:t>（5）生成门窗编号。</w:t>
      </w:r>
    </w:p>
    <w:p>
      <w:pPr>
        <w:spacing w:before="50" w:line="440" w:lineRule="exact"/>
        <w:ind w:right="105" w:rightChars="50" w:firstLine="600" w:firstLineChars="250"/>
        <w:jc w:val="left"/>
        <w:rPr>
          <w:rFonts w:ascii="仿宋_GB2312" w:hAnsi="Verdana" w:eastAsia="仿宋_GB2312"/>
          <w:sz w:val="24"/>
        </w:rPr>
      </w:pPr>
      <w:r>
        <w:rPr>
          <w:rFonts w:hint="eastAsia" w:ascii="仿宋_GB2312" w:hAnsi="Verdana" w:eastAsia="仿宋_GB2312"/>
          <w:sz w:val="24"/>
        </w:rPr>
        <w:t>（6）快速批量布置建筑柱、角柱或结构柱。</w:t>
      </w:r>
    </w:p>
    <w:p>
      <w:pPr>
        <w:spacing w:before="50" w:line="440" w:lineRule="exact"/>
        <w:ind w:right="105" w:rightChars="50" w:firstLine="600" w:firstLineChars="250"/>
        <w:jc w:val="left"/>
        <w:rPr>
          <w:rFonts w:ascii="仿宋_GB2312" w:hAnsi="Verdana" w:eastAsia="仿宋_GB2312"/>
          <w:sz w:val="24"/>
        </w:rPr>
      </w:pPr>
      <w:r>
        <w:rPr>
          <w:rFonts w:hint="eastAsia" w:ascii="仿宋_GB2312" w:hAnsi="Verdana" w:eastAsia="仿宋_GB2312"/>
          <w:sz w:val="24"/>
        </w:rPr>
        <w:t>（7）快速批量布置偏心柱、偏心墙。</w:t>
      </w:r>
    </w:p>
    <w:p>
      <w:pPr>
        <w:spacing w:before="50" w:line="440" w:lineRule="exact"/>
        <w:ind w:right="105" w:rightChars="50" w:firstLine="600" w:firstLineChars="250"/>
        <w:jc w:val="left"/>
        <w:rPr>
          <w:rFonts w:ascii="仿宋_GB2312" w:hAnsi="Verdana" w:eastAsia="仿宋_GB2312"/>
          <w:sz w:val="24"/>
        </w:rPr>
      </w:pPr>
      <w:r>
        <w:rPr>
          <w:rFonts w:hint="eastAsia" w:ascii="仿宋_GB2312" w:hAnsi="Verdana" w:eastAsia="仿宋_GB2312"/>
          <w:sz w:val="24"/>
        </w:rPr>
        <w:t>（8）快速批量替换不同类型的柱子，例如建筑装饰柱。</w:t>
      </w:r>
    </w:p>
    <w:p>
      <w:pPr>
        <w:spacing w:before="50" w:line="440" w:lineRule="exact"/>
        <w:ind w:right="105" w:rightChars="50" w:firstLine="600" w:firstLineChars="250"/>
        <w:jc w:val="left"/>
        <w:rPr>
          <w:rFonts w:ascii="仿宋_GB2312" w:hAnsi="Verdana" w:eastAsia="仿宋_GB2312"/>
          <w:sz w:val="24"/>
        </w:rPr>
      </w:pPr>
      <w:r>
        <w:rPr>
          <w:rFonts w:hint="eastAsia" w:ascii="仿宋_GB2312" w:hAnsi="Verdana" w:eastAsia="仿宋_GB2312"/>
          <w:sz w:val="24"/>
        </w:rPr>
        <w:t>（9）完成坡屋顶的创建。</w:t>
      </w:r>
    </w:p>
    <w:p>
      <w:pPr>
        <w:spacing w:before="50" w:line="440" w:lineRule="exact"/>
        <w:ind w:right="105" w:rightChars="50" w:firstLine="600" w:firstLineChars="250"/>
        <w:jc w:val="left"/>
        <w:rPr>
          <w:rFonts w:ascii="仿宋_GB2312" w:hAnsi="Verdana" w:eastAsia="仿宋_GB2312"/>
          <w:sz w:val="24"/>
        </w:rPr>
      </w:pPr>
      <w:r>
        <w:rPr>
          <w:rFonts w:hint="eastAsia" w:ascii="仿宋_GB2312" w:hAnsi="Verdana" w:eastAsia="仿宋_GB2312"/>
          <w:sz w:val="24"/>
        </w:rPr>
        <w:t>（10）批量处理维护结构之间的联动关系，使改图更加快速。</w:t>
      </w:r>
    </w:p>
    <w:p>
      <w:pPr>
        <w:spacing w:before="50" w:line="440" w:lineRule="exact"/>
        <w:ind w:right="105" w:rightChars="50" w:firstLine="600" w:firstLineChars="250"/>
        <w:jc w:val="left"/>
        <w:rPr>
          <w:rFonts w:ascii="仿宋_GB2312" w:hAnsi="Verdana" w:eastAsia="仿宋_GB2312"/>
          <w:sz w:val="24"/>
        </w:rPr>
      </w:pPr>
      <w:r>
        <w:rPr>
          <w:rFonts w:hint="eastAsia" w:ascii="仿宋_GB2312" w:hAnsi="Verdana" w:eastAsia="仿宋_GB2312"/>
          <w:sz w:val="24"/>
        </w:rPr>
        <w:t>（11）快速处理墙角的倒角问题，或绘制弧形墙体。</w:t>
      </w:r>
    </w:p>
    <w:p>
      <w:pPr>
        <w:spacing w:before="50" w:line="440" w:lineRule="exact"/>
        <w:ind w:right="105" w:rightChars="50" w:firstLine="600" w:firstLineChars="250"/>
        <w:jc w:val="left"/>
        <w:rPr>
          <w:rFonts w:ascii="仿宋_GB2312" w:hAnsi="Verdana" w:eastAsia="仿宋_GB2312"/>
          <w:sz w:val="24"/>
        </w:rPr>
      </w:pPr>
      <w:r>
        <w:rPr>
          <w:rFonts w:hint="eastAsia" w:ascii="仿宋_GB2312" w:hAnsi="Verdana" w:eastAsia="仿宋_GB2312"/>
          <w:sz w:val="24"/>
        </w:rPr>
        <w:t xml:space="preserve">（12）快速创建不同类型的标准楼梯和楼梯栏杆。 </w:t>
      </w:r>
    </w:p>
    <w:p>
      <w:pPr>
        <w:spacing w:before="50" w:line="440" w:lineRule="exact"/>
        <w:ind w:right="105" w:rightChars="50" w:firstLine="600" w:firstLineChars="250"/>
        <w:jc w:val="left"/>
        <w:rPr>
          <w:rFonts w:ascii="仿宋_GB2312" w:hAnsi="Verdana" w:eastAsia="仿宋_GB2312"/>
          <w:sz w:val="24"/>
        </w:rPr>
      </w:pPr>
      <w:r>
        <w:rPr>
          <w:rFonts w:hint="eastAsia" w:ascii="仿宋_GB2312" w:hAnsi="Verdana" w:eastAsia="仿宋_GB2312"/>
          <w:sz w:val="24"/>
        </w:rPr>
        <w:t>（13）配合剖切高度命令，正确表达首层楼梯、标准层楼梯和顶层楼梯。</w:t>
      </w:r>
    </w:p>
    <w:p>
      <w:pPr>
        <w:spacing w:before="50" w:line="440" w:lineRule="exact"/>
        <w:ind w:right="105" w:rightChars="50" w:firstLine="600" w:firstLineChars="250"/>
        <w:jc w:val="left"/>
        <w:rPr>
          <w:rFonts w:ascii="仿宋_GB2312" w:hAnsi="Verdana" w:eastAsia="仿宋_GB2312"/>
          <w:sz w:val="24"/>
        </w:rPr>
      </w:pPr>
      <w:r>
        <w:rPr>
          <w:rFonts w:hint="eastAsia" w:ascii="仿宋_GB2312" w:hAnsi="Verdana" w:eastAsia="仿宋_GB2312"/>
          <w:sz w:val="24"/>
        </w:rPr>
        <w:t>（14）快速创建带有防滑条的人行或车行的入门坡道。</w:t>
      </w:r>
    </w:p>
    <w:p>
      <w:pPr>
        <w:spacing w:before="50" w:line="440" w:lineRule="exact"/>
        <w:ind w:right="105" w:rightChars="50" w:firstLine="600" w:firstLineChars="250"/>
        <w:jc w:val="left"/>
        <w:rPr>
          <w:rFonts w:ascii="仿宋_GB2312" w:hAnsi="Verdana" w:eastAsia="仿宋_GB2312"/>
          <w:sz w:val="24"/>
        </w:rPr>
      </w:pPr>
      <w:r>
        <w:rPr>
          <w:rFonts w:hint="eastAsia" w:ascii="仿宋_GB2312" w:hAnsi="Verdana" w:eastAsia="仿宋_GB2312"/>
          <w:sz w:val="24"/>
        </w:rPr>
        <w:t>（15）了解常用族库，可快速调用族库中的族完成试题建模。</w:t>
      </w:r>
    </w:p>
    <w:p>
      <w:pPr>
        <w:spacing w:before="50" w:line="440" w:lineRule="exact"/>
        <w:ind w:right="105" w:rightChars="50" w:firstLine="600" w:firstLineChars="250"/>
        <w:jc w:val="left"/>
        <w:rPr>
          <w:rFonts w:ascii="仿宋_GB2312" w:hAnsi="Verdana" w:eastAsia="仿宋_GB2312"/>
          <w:sz w:val="24"/>
        </w:rPr>
      </w:pPr>
      <w:r>
        <w:rPr>
          <w:rFonts w:hint="eastAsia" w:ascii="仿宋_GB2312" w:hAnsi="Verdana" w:eastAsia="仿宋_GB2312"/>
          <w:sz w:val="24"/>
        </w:rPr>
        <w:t>（16）生成房间对象。</w:t>
      </w:r>
    </w:p>
    <w:p>
      <w:pPr>
        <w:spacing w:before="50" w:line="440" w:lineRule="exact"/>
        <w:ind w:right="105" w:rightChars="50" w:firstLine="600" w:firstLineChars="250"/>
        <w:jc w:val="left"/>
        <w:rPr>
          <w:rFonts w:ascii="仿宋_GB2312" w:hAnsi="Verdana" w:eastAsia="仿宋_GB2312"/>
          <w:sz w:val="24"/>
        </w:rPr>
      </w:pPr>
      <w:r>
        <w:rPr>
          <w:rFonts w:hint="eastAsia" w:ascii="仿宋_GB2312" w:hAnsi="Verdana" w:eastAsia="仿宋_GB2312"/>
          <w:sz w:val="24"/>
        </w:rPr>
        <w:t>（17）对门窗进行符合制图规范的标注。</w:t>
      </w:r>
    </w:p>
    <w:p>
      <w:pPr>
        <w:spacing w:before="50" w:line="440" w:lineRule="exact"/>
        <w:ind w:right="105" w:rightChars="50" w:firstLine="600" w:firstLineChars="250"/>
        <w:jc w:val="left"/>
        <w:rPr>
          <w:rFonts w:ascii="仿宋_GB2312" w:hAnsi="Verdana" w:eastAsia="仿宋_GB2312"/>
          <w:sz w:val="24"/>
        </w:rPr>
      </w:pPr>
      <w:r>
        <w:rPr>
          <w:rFonts w:hint="eastAsia" w:ascii="仿宋_GB2312" w:hAnsi="Verdana" w:eastAsia="仿宋_GB2312"/>
          <w:sz w:val="24"/>
        </w:rPr>
        <w:t>（18）快速创建和批量修改不同材质的复合墙体。</w:t>
      </w:r>
    </w:p>
    <w:p>
      <w:pPr>
        <w:spacing w:before="50" w:line="440" w:lineRule="exact"/>
        <w:ind w:right="105" w:rightChars="50" w:firstLine="600" w:firstLineChars="250"/>
        <w:jc w:val="left"/>
        <w:rPr>
          <w:rFonts w:ascii="仿宋_GB2312" w:hAnsi="Verdana" w:eastAsia="仿宋_GB2312"/>
          <w:sz w:val="24"/>
        </w:rPr>
      </w:pPr>
      <w:r>
        <w:rPr>
          <w:rFonts w:hint="eastAsia" w:ascii="仿宋_GB2312" w:hAnsi="Verdana" w:eastAsia="仿宋_GB2312"/>
          <w:sz w:val="24"/>
        </w:rPr>
        <w:t>（19）批量生成房间对象和标注房间功能、面积。</w:t>
      </w:r>
    </w:p>
    <w:p>
      <w:pPr>
        <w:spacing w:before="50" w:line="440" w:lineRule="exact"/>
        <w:ind w:right="105" w:rightChars="50" w:firstLine="600" w:firstLineChars="250"/>
        <w:jc w:val="left"/>
        <w:rPr>
          <w:rFonts w:ascii="仿宋_GB2312" w:hAnsi="Verdana" w:eastAsia="仿宋_GB2312"/>
          <w:sz w:val="24"/>
        </w:rPr>
      </w:pPr>
      <w:r>
        <w:rPr>
          <w:rFonts w:hint="eastAsia" w:ascii="仿宋_GB2312" w:hAnsi="Verdana" w:eastAsia="仿宋_GB2312"/>
          <w:sz w:val="24"/>
        </w:rPr>
        <w:t>（20）通过参数化面板快速创建阳台。</w:t>
      </w:r>
    </w:p>
    <w:p>
      <w:pPr>
        <w:spacing w:before="50" w:line="440" w:lineRule="exact"/>
        <w:ind w:right="105" w:rightChars="50" w:firstLine="600" w:firstLineChars="250"/>
        <w:jc w:val="left"/>
        <w:rPr>
          <w:rFonts w:ascii="仿宋_GB2312" w:hAnsi="Verdana" w:eastAsia="仿宋_GB2312"/>
          <w:sz w:val="24"/>
        </w:rPr>
      </w:pPr>
      <w:r>
        <w:rPr>
          <w:rFonts w:hint="eastAsia" w:ascii="仿宋_GB2312" w:hAnsi="Verdana" w:eastAsia="仿宋_GB2312"/>
          <w:sz w:val="24"/>
        </w:rPr>
        <w:t>（21）自动生成参数化散水。</w:t>
      </w:r>
    </w:p>
    <w:p>
      <w:pPr>
        <w:spacing w:before="50" w:line="440" w:lineRule="exact"/>
        <w:ind w:right="105" w:rightChars="50" w:firstLine="600" w:firstLineChars="250"/>
        <w:jc w:val="left"/>
        <w:rPr>
          <w:rFonts w:ascii="仿宋_GB2312" w:hAnsi="Verdana" w:eastAsia="仿宋_GB2312"/>
          <w:sz w:val="24"/>
        </w:rPr>
      </w:pPr>
      <w:r>
        <w:rPr>
          <w:rFonts w:hint="eastAsia" w:ascii="仿宋_GB2312" w:hAnsi="Verdana" w:eastAsia="仿宋_GB2312"/>
          <w:sz w:val="24"/>
        </w:rPr>
        <w:t>（22）使用【竖井】命令完成楼梯间的竖井布置。</w:t>
      </w:r>
    </w:p>
    <w:p>
      <w:pPr>
        <w:spacing w:before="50" w:line="440" w:lineRule="exact"/>
        <w:ind w:right="105" w:rightChars="50" w:firstLine="600" w:firstLineChars="250"/>
        <w:jc w:val="left"/>
        <w:rPr>
          <w:rFonts w:ascii="仿宋_GB2312" w:hAnsi="Verdana" w:eastAsia="仿宋_GB2312"/>
          <w:sz w:val="24"/>
        </w:rPr>
      </w:pPr>
      <w:r>
        <w:rPr>
          <w:rFonts w:hint="eastAsia" w:ascii="仿宋_GB2312" w:hAnsi="Verdana" w:eastAsia="仿宋_GB2312"/>
          <w:sz w:val="24"/>
        </w:rPr>
        <w:t>（23）快速生成局部的三维预览。</w:t>
      </w:r>
    </w:p>
    <w:p>
      <w:pPr>
        <w:spacing w:before="50" w:line="440" w:lineRule="exact"/>
        <w:ind w:right="105" w:rightChars="50" w:firstLine="600" w:firstLineChars="250"/>
        <w:jc w:val="left"/>
        <w:rPr>
          <w:rFonts w:ascii="仿宋_GB2312" w:hAnsi="Verdana" w:eastAsia="仿宋_GB2312"/>
          <w:sz w:val="24"/>
        </w:rPr>
      </w:pPr>
      <w:r>
        <w:rPr>
          <w:rFonts w:hint="eastAsia" w:ascii="仿宋_GB2312" w:hAnsi="Verdana" w:eastAsia="仿宋_GB2312"/>
          <w:sz w:val="24"/>
        </w:rPr>
        <w:t>（24）完善图纸，学会使用标注功能。</w:t>
      </w:r>
    </w:p>
    <w:p>
      <w:pPr>
        <w:spacing w:before="50" w:line="440" w:lineRule="exact"/>
        <w:ind w:right="105" w:rightChars="50" w:firstLine="600" w:firstLineChars="250"/>
        <w:jc w:val="left"/>
        <w:rPr>
          <w:rFonts w:ascii="仿宋_GB2312" w:hAnsi="Verdana" w:eastAsia="仿宋_GB2312"/>
          <w:sz w:val="24"/>
        </w:rPr>
      </w:pPr>
      <w:r>
        <w:rPr>
          <w:rFonts w:hint="eastAsia" w:ascii="仿宋_GB2312" w:hAnsi="Verdana" w:eastAsia="仿宋_GB2312"/>
          <w:sz w:val="24"/>
        </w:rPr>
        <w:t>（25）完成局部详图。</w:t>
      </w:r>
    </w:p>
    <w:p>
      <w:pPr>
        <w:spacing w:before="50" w:line="440" w:lineRule="exact"/>
        <w:ind w:right="105" w:rightChars="50" w:firstLine="600" w:firstLineChars="250"/>
        <w:jc w:val="left"/>
        <w:rPr>
          <w:rFonts w:ascii="仿宋_GB2312" w:hAnsi="Verdana" w:eastAsia="仿宋_GB2312"/>
          <w:sz w:val="24"/>
        </w:rPr>
      </w:pPr>
      <w:r>
        <w:rPr>
          <w:rFonts w:hint="eastAsia" w:ascii="仿宋_GB2312" w:hAnsi="Verdana" w:eastAsia="仿宋_GB2312"/>
          <w:sz w:val="24"/>
        </w:rPr>
        <w:t>（26）完成门窗表统计。</w:t>
      </w:r>
    </w:p>
    <w:p>
      <w:pPr>
        <w:spacing w:before="50" w:line="440" w:lineRule="exact"/>
        <w:ind w:right="105" w:rightChars="50" w:firstLine="600" w:firstLineChars="250"/>
        <w:jc w:val="left"/>
        <w:rPr>
          <w:rFonts w:ascii="仿宋_GB2312" w:hAnsi="Verdana" w:eastAsia="仿宋_GB2312"/>
          <w:sz w:val="24"/>
        </w:rPr>
      </w:pPr>
      <w:r>
        <w:rPr>
          <w:rFonts w:hint="eastAsia" w:ascii="仿宋_GB2312" w:hAnsi="Verdana" w:eastAsia="仿宋_GB2312"/>
          <w:sz w:val="24"/>
        </w:rPr>
        <w:t>（27）使用立、剖面功能生成立面、剖面图纸。</w:t>
      </w:r>
    </w:p>
    <w:p>
      <w:pPr>
        <w:spacing w:before="50" w:line="440" w:lineRule="exact"/>
        <w:ind w:right="105" w:rightChars="50" w:firstLine="600" w:firstLineChars="250"/>
        <w:jc w:val="left"/>
        <w:rPr>
          <w:rFonts w:ascii="仿宋_GB2312" w:hAnsi="Verdana" w:eastAsia="仿宋_GB2312"/>
          <w:sz w:val="24"/>
        </w:rPr>
      </w:pPr>
      <w:r>
        <w:rPr>
          <w:rFonts w:hint="eastAsia" w:ascii="仿宋_GB2312" w:hAnsi="Verdana" w:eastAsia="仿宋_GB2312"/>
          <w:sz w:val="24"/>
        </w:rPr>
        <w:t>（28）理解图幅的概念，绘制图框。</w:t>
      </w:r>
    </w:p>
    <w:p>
      <w:pPr>
        <w:spacing w:before="50" w:line="440" w:lineRule="exact"/>
        <w:ind w:right="105" w:rightChars="50" w:firstLine="600" w:firstLineChars="250"/>
        <w:jc w:val="left"/>
        <w:rPr>
          <w:rFonts w:ascii="仿宋_GB2312" w:hAnsi="Verdana" w:eastAsia="仿宋_GB2312"/>
          <w:sz w:val="24"/>
        </w:rPr>
      </w:pPr>
      <w:r>
        <w:rPr>
          <w:rFonts w:hint="eastAsia" w:ascii="仿宋_GB2312" w:hAnsi="Verdana" w:eastAsia="仿宋_GB2312"/>
          <w:sz w:val="24"/>
        </w:rPr>
        <w:t>（29）使用布局打印实现在同一布局中既打印一整张图纸又打印局部的楼梯间详图。</w:t>
      </w:r>
    </w:p>
    <w:p>
      <w:pPr>
        <w:spacing w:before="50" w:line="440" w:lineRule="exact"/>
        <w:ind w:right="105" w:rightChars="50" w:firstLine="600" w:firstLineChars="250"/>
        <w:jc w:val="left"/>
        <w:rPr>
          <w:rFonts w:ascii="仿宋_GB2312" w:hAnsi="Verdana" w:eastAsia="仿宋_GB2312"/>
          <w:sz w:val="24"/>
        </w:rPr>
      </w:pPr>
      <w:r>
        <w:rPr>
          <w:rFonts w:hint="eastAsia" w:ascii="仿宋_GB2312" w:hAnsi="Verdana" w:eastAsia="仿宋_GB2312"/>
          <w:sz w:val="24"/>
        </w:rPr>
        <w:t>（30）虚拟打印使打出的图线宽、线型符合规范要求。</w:t>
      </w:r>
    </w:p>
    <w:p>
      <w:pPr>
        <w:wordWrap w:val="0"/>
        <w:spacing w:before="50" w:line="440" w:lineRule="exact"/>
        <w:ind w:right="105" w:rightChars="50"/>
        <w:jc w:val="right"/>
        <w:rPr>
          <w:rFonts w:ascii="仿宋_GB2312" w:hAnsi="Verdana" w:eastAsia="仿宋_GB2312"/>
          <w:b/>
          <w:sz w:val="24"/>
        </w:rPr>
      </w:pPr>
      <w:r>
        <w:rPr>
          <w:rFonts w:hint="eastAsia" w:ascii="仿宋_GB2312" w:hAnsi="Verdana" w:eastAsia="仿宋_GB2312"/>
          <w:b/>
          <w:sz w:val="24"/>
        </w:rPr>
        <w:t xml:space="preserve">郑州轻工业大学                    </w:t>
      </w:r>
    </w:p>
    <w:p>
      <w:pPr>
        <w:spacing w:before="50" w:line="440" w:lineRule="exact"/>
        <w:ind w:right="105" w:rightChars="50"/>
        <w:jc w:val="right"/>
        <w:rPr>
          <w:rFonts w:ascii="仿宋_GB2312" w:hAnsi="Verdana" w:eastAsia="仿宋_GB2312"/>
          <w:b/>
          <w:sz w:val="24"/>
        </w:rPr>
      </w:pPr>
      <w:r>
        <w:rPr>
          <w:rFonts w:hint="eastAsia" w:ascii="仿宋_GB2312" w:hAnsi="Verdana" w:eastAsia="仿宋_GB2312"/>
          <w:b/>
          <w:sz w:val="24"/>
        </w:rPr>
        <w:t>2</w:t>
      </w:r>
      <w:r>
        <w:rPr>
          <w:rFonts w:ascii="仿宋_GB2312" w:hAnsi="Verdana" w:eastAsia="仿宋_GB2312"/>
          <w:b/>
          <w:sz w:val="24"/>
        </w:rPr>
        <w:t>026</w:t>
      </w:r>
      <w:r>
        <w:rPr>
          <w:rFonts w:hint="eastAsia" w:ascii="仿宋_GB2312" w:hAnsi="Verdana" w:eastAsia="仿宋_GB2312"/>
          <w:b/>
          <w:sz w:val="24"/>
        </w:rPr>
        <w:t>年全国数字建筑创新应用大赛组委会</w:t>
      </w:r>
    </w:p>
    <w:p>
      <w:pPr>
        <w:spacing w:before="50" w:line="440" w:lineRule="exact"/>
        <w:ind w:left="5565" w:leftChars="2650" w:right="105" w:rightChars="50" w:firstLine="2409" w:firstLineChars="1000"/>
        <w:jc w:val="left"/>
        <w:rPr>
          <w:rFonts w:ascii="仿宋_GB2312" w:hAnsi="Verdana" w:eastAsia="仿宋_GB2312"/>
          <w:b/>
          <w:sz w:val="24"/>
        </w:rPr>
      </w:pPr>
      <w:r>
        <w:rPr>
          <w:rFonts w:hint="eastAsia" w:ascii="仿宋_GB2312" w:hAnsi="Verdana" w:eastAsia="仿宋_GB2312"/>
          <w:b/>
          <w:sz w:val="24"/>
        </w:rPr>
        <w:t>20</w:t>
      </w:r>
      <w:r>
        <w:rPr>
          <w:rFonts w:ascii="仿宋_GB2312" w:hAnsi="Verdana" w:eastAsia="仿宋_GB2312"/>
          <w:b/>
          <w:sz w:val="24"/>
        </w:rPr>
        <w:t>26</w:t>
      </w:r>
      <w:r>
        <w:rPr>
          <w:rFonts w:hint="eastAsia" w:ascii="仿宋_GB2312" w:hAnsi="Verdana" w:eastAsia="仿宋_GB2312"/>
          <w:b/>
          <w:sz w:val="24"/>
        </w:rPr>
        <w:t>-</w:t>
      </w:r>
      <w:r>
        <w:rPr>
          <w:rFonts w:ascii="仿宋_GB2312" w:hAnsi="Verdana" w:eastAsia="仿宋_GB2312"/>
          <w:b/>
          <w:sz w:val="24"/>
        </w:rPr>
        <w:t>6</w:t>
      </w:r>
      <w:r>
        <w:rPr>
          <w:rFonts w:hint="eastAsia" w:ascii="仿宋_GB2312" w:hAnsi="Verdana" w:eastAsia="仿宋_GB2312"/>
          <w:b/>
          <w:sz w:val="24"/>
        </w:rPr>
        <w:t>-</w:t>
      </w:r>
      <w:r>
        <w:rPr>
          <w:rFonts w:ascii="仿宋_GB2312" w:hAnsi="Verdana" w:eastAsia="仿宋_GB2312"/>
          <w:b/>
          <w:sz w:val="24"/>
        </w:rPr>
        <w:t>26</w:t>
      </w:r>
    </w:p>
    <w:p/>
    <w:sectPr>
      <w:headerReference r:id="rId3" w:type="default"/>
      <w:pgSz w:w="11906" w:h="16838"/>
      <w:pgMar w:top="1440" w:right="1418" w:bottom="1440" w:left="1191"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modern"/>
    <w:pitch w:val="default"/>
    <w:sig w:usb0="00000001" w:usb1="080E0000" w:usb2="00000000" w:usb3="00000000" w:csb0="00040000" w:csb1="00000000"/>
  </w:font>
  <w:font w:name="Verdana">
    <w:panose1 w:val="020B0604030504040204"/>
    <w:charset w:val="00"/>
    <w:family w:val="swiss"/>
    <w:pitch w:val="default"/>
    <w:sig w:usb0="A00006FF" w:usb1="4000205B" w:usb2="00000010" w:usb3="00000000" w:csb0="2000019F" w:csb1="00000000"/>
  </w:font>
</w:font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Bdr>
        <w:bottom w:val="none" w:color="auto" w:sz="0" w:space="0"/>
      </w:pBd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1"/>
  <w:bordersDoNotSurroundFooter w:val="1"/>
  <w:documentProtection w:enforcement="0"/>
  <w:defaultTabStop w:val="420"/>
  <w:drawingGridVerticalSpacing w:val="156"/>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WMwZmYxOTAxMTk3ZjkzNDRlYzNjNWI2ODMwZDYwOGUifQ=="/>
  </w:docVars>
  <w:rsids>
    <w:rsidRoot w:val="63A97F98"/>
    <w:rsid w:val="00073618"/>
    <w:rsid w:val="0014701B"/>
    <w:rsid w:val="001C0FD8"/>
    <w:rsid w:val="002F0BA1"/>
    <w:rsid w:val="00357350"/>
    <w:rsid w:val="004D3825"/>
    <w:rsid w:val="004E0FD8"/>
    <w:rsid w:val="0053627C"/>
    <w:rsid w:val="00662ADE"/>
    <w:rsid w:val="0068214A"/>
    <w:rsid w:val="0068634F"/>
    <w:rsid w:val="00690D5F"/>
    <w:rsid w:val="006F4901"/>
    <w:rsid w:val="0070666F"/>
    <w:rsid w:val="009165CB"/>
    <w:rsid w:val="00B43982"/>
    <w:rsid w:val="00BF123B"/>
    <w:rsid w:val="00BF77C3"/>
    <w:rsid w:val="00D72841"/>
    <w:rsid w:val="00D93AB5"/>
    <w:rsid w:val="00DB4306"/>
    <w:rsid w:val="00DF13E9"/>
    <w:rsid w:val="00E13211"/>
    <w:rsid w:val="00E37A3E"/>
    <w:rsid w:val="00F67478"/>
    <w:rsid w:val="021926FB"/>
    <w:rsid w:val="03C72C41"/>
    <w:rsid w:val="05E056F3"/>
    <w:rsid w:val="0D1B22F0"/>
    <w:rsid w:val="0F111B9F"/>
    <w:rsid w:val="12C9498F"/>
    <w:rsid w:val="1F5E1CFD"/>
    <w:rsid w:val="21D314F4"/>
    <w:rsid w:val="22C578FC"/>
    <w:rsid w:val="2435627E"/>
    <w:rsid w:val="33A45C63"/>
    <w:rsid w:val="35042AB9"/>
    <w:rsid w:val="35632AC0"/>
    <w:rsid w:val="356F708E"/>
    <w:rsid w:val="35B773F3"/>
    <w:rsid w:val="36A74D47"/>
    <w:rsid w:val="37DC11EE"/>
    <w:rsid w:val="3AC6187E"/>
    <w:rsid w:val="3B9E1D95"/>
    <w:rsid w:val="3D520346"/>
    <w:rsid w:val="4C7F629B"/>
    <w:rsid w:val="4F251B9B"/>
    <w:rsid w:val="51F3206D"/>
    <w:rsid w:val="520154C9"/>
    <w:rsid w:val="5D99691A"/>
    <w:rsid w:val="5FD74637"/>
    <w:rsid w:val="63A97F98"/>
    <w:rsid w:val="67B07FD7"/>
    <w:rsid w:val="6B5B1187"/>
    <w:rsid w:val="708B7BA4"/>
    <w:rsid w:val="7BA00487"/>
    <w:rsid w:val="7C037CB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name="header"/>
    <w:lsdException w:qFormat="1" w:unhideWhenUsed="0" w:uiPriority="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qFormat="1" w:unhideWhenUsed="0" w:uiPriority="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qFormat="1" w:unhideWhenUsed="0" w:uiPriority="0" w:name="Body Text Indent 2"/>
    <w:lsdException w:unhideWhenUsed="0" w:uiPriority="0" w:semiHidden="0" w:name="Body Text Indent 3"/>
    <w:lsdException w:qFormat="1" w:unhideWhenUsed="0" w:uiPriority="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8">
    <w:name w:val="Default Paragraph Font"/>
    <w:autoRedefine/>
    <w:semiHidden/>
    <w:unhideWhenUsed/>
    <w:qFormat/>
    <w:uiPriority w:val="1"/>
  </w:style>
  <w:style w:type="table" w:default="1" w:styleId="7">
    <w:name w:val="Normal Table"/>
    <w:autoRedefine/>
    <w:semiHidden/>
    <w:unhideWhenUsed/>
    <w:qFormat/>
    <w:uiPriority w:val="99"/>
    <w:tblPr>
      <w:tblCellMar>
        <w:top w:w="0" w:type="dxa"/>
        <w:left w:w="108" w:type="dxa"/>
        <w:bottom w:w="0" w:type="dxa"/>
        <w:right w:w="108" w:type="dxa"/>
      </w:tblCellMar>
    </w:tblPr>
  </w:style>
  <w:style w:type="paragraph" w:styleId="2">
    <w:name w:val="Body Text Indent"/>
    <w:autoRedefine/>
    <w:semiHidden/>
    <w:qFormat/>
    <w:uiPriority w:val="0"/>
    <w:pPr>
      <w:widowControl w:val="0"/>
      <w:spacing w:before="50" w:line="440" w:lineRule="exact"/>
      <w:ind w:right="105" w:rightChars="50" w:firstLine="480" w:firstLineChars="200"/>
      <w:jc w:val="both"/>
    </w:pPr>
    <w:rPr>
      <w:rFonts w:ascii="仿宋_GB2312" w:hAnsi="Verdana" w:eastAsia="仿宋_GB2312" w:cs="Times New Roman"/>
      <w:kern w:val="2"/>
      <w:sz w:val="24"/>
      <w:szCs w:val="24"/>
      <w:lang w:val="en-US" w:eastAsia="zh-CN" w:bidi="ar-SA"/>
    </w:rPr>
  </w:style>
  <w:style w:type="paragraph" w:styleId="3">
    <w:name w:val="Block Text"/>
    <w:semiHidden/>
    <w:qFormat/>
    <w:uiPriority w:val="0"/>
    <w:pPr>
      <w:widowControl w:val="0"/>
      <w:spacing w:before="50" w:line="440" w:lineRule="exact"/>
      <w:ind w:left="105" w:leftChars="50" w:right="105" w:rightChars="50" w:firstLine="482" w:firstLineChars="200"/>
    </w:pPr>
    <w:rPr>
      <w:rFonts w:ascii="仿宋_GB2312" w:hAnsi="Verdana" w:eastAsia="仿宋_GB2312" w:cs="Times New Roman"/>
      <w:b/>
      <w:kern w:val="2"/>
      <w:sz w:val="24"/>
      <w:szCs w:val="24"/>
      <w:lang w:val="en-US" w:eastAsia="zh-CN" w:bidi="ar-SA"/>
    </w:rPr>
  </w:style>
  <w:style w:type="paragraph" w:styleId="4">
    <w:name w:val="Body Text Indent 2"/>
    <w:autoRedefine/>
    <w:semiHidden/>
    <w:qFormat/>
    <w:uiPriority w:val="0"/>
    <w:pPr>
      <w:widowControl w:val="0"/>
      <w:spacing w:before="50" w:line="440" w:lineRule="exact"/>
      <w:ind w:right="105" w:rightChars="50" w:firstLine="480" w:firstLineChars="200"/>
    </w:pPr>
    <w:rPr>
      <w:rFonts w:ascii="仿宋_GB2312" w:hAnsi="Verdana" w:eastAsia="仿宋_GB2312" w:cs="Times New Roman"/>
      <w:kern w:val="2"/>
      <w:sz w:val="24"/>
      <w:szCs w:val="24"/>
      <w:lang w:val="en-US" w:eastAsia="zh-CN" w:bidi="ar-SA"/>
    </w:rPr>
  </w:style>
  <w:style w:type="paragraph" w:styleId="5">
    <w:name w:val="footer"/>
    <w:autoRedefine/>
    <w:semiHidden/>
    <w:qFormat/>
    <w:uiPriority w:val="0"/>
    <w:pPr>
      <w:widowControl w:val="0"/>
      <w:tabs>
        <w:tab w:val="center" w:pos="4153"/>
        <w:tab w:val="right" w:pos="8306"/>
      </w:tabs>
      <w:snapToGrid w:val="0"/>
    </w:pPr>
    <w:rPr>
      <w:rFonts w:ascii="Times New Roman" w:hAnsi="Times New Roman" w:eastAsia="宋体" w:cs="Times New Roman"/>
      <w:kern w:val="2"/>
      <w:sz w:val="18"/>
      <w:szCs w:val="18"/>
      <w:lang w:val="en-US" w:eastAsia="zh-CN" w:bidi="ar-SA"/>
    </w:rPr>
  </w:style>
  <w:style w:type="paragraph" w:styleId="6">
    <w:name w:val="header"/>
    <w:autoRedefine/>
    <w:semiHidden/>
    <w:qFormat/>
    <w:uiPriority w:val="0"/>
    <w:pPr>
      <w:widowControl w:val="0"/>
      <w:pBdr>
        <w:bottom w:val="single" w:color="auto" w:sz="6" w:space="1"/>
      </w:pBdr>
      <w:tabs>
        <w:tab w:val="center" w:pos="4153"/>
        <w:tab w:val="right" w:pos="8306"/>
      </w:tabs>
      <w:snapToGrid w:val="0"/>
      <w:jc w:val="center"/>
    </w:pPr>
    <w:rPr>
      <w:rFonts w:ascii="Times New Roman" w:hAnsi="Times New Roman" w:eastAsia="宋体" w:cs="Times New Roman"/>
      <w:kern w:val="2"/>
      <w:sz w:val="18"/>
      <w:szCs w:val="18"/>
      <w:lang w:val="en-US" w:eastAsia="zh-CN" w:bidi="ar-SA"/>
    </w:rPr>
  </w:style>
  <w:style w:type="paragraph" w:styleId="9">
    <w:name w:val="List Paragraph"/>
    <w:autoRedefine/>
    <w:qFormat/>
    <w:uiPriority w:val="99"/>
    <w:pPr>
      <w:widowControl w:val="0"/>
      <w:ind w:firstLine="420" w:firstLineChars="200"/>
      <w:jc w:val="both"/>
    </w:pPr>
    <w:rPr>
      <w:rFonts w:ascii="Times New Roman" w:hAnsi="Times New Roman" w:eastAsia="宋体" w:cs="Times New Roman"/>
      <w:kern w:val="2"/>
      <w:sz w:val="21"/>
      <w:szCs w:val="24"/>
      <w:lang w:val="en-US" w:eastAsia="zh-CN" w:bidi="ar-SA"/>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theme" Target="theme/theme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Company>HP</Company>
  <Pages>3</Pages>
  <Words>1821</Words>
  <Characters>1932</Characters>
  <Lines>14</Lines>
  <Paragraphs>4</Paragraphs>
  <TotalTime>7</TotalTime>
  <ScaleCrop>false</ScaleCrop>
  <LinksUpToDate>false</LinksUpToDate>
  <CharactersWithSpaces>1966</CharactersWithSpaces>
  <Application>WPS Office_12.1.0.16388_F1E327BC-269C-435d-A152-05C5408002CA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2020-01-03T01:47:00Z</dcterms:created>
  <dc:creator>cxh</dc:creator>
  <cp:lastModifiedBy>王冉</cp:lastModifiedBy>
  <dcterms:modified xsi:type="dcterms:W3CDTF">2026-06-26T08:10:42Z</dcterms:modified>
  <cp:revision>13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2052-12.1.0.16388</vt:lpwstr>
  </property>
  <property fmtid="{D5CDD505-2E9C-101B-9397-08002B2CF9AE}" pid="3" name="ICV">
    <vt:lpwstr>0314FE147D8E4A7A81F053DDE3E8A47E</vt:lpwstr>
  </property>
  <property fmtid="{D5CDD505-2E9C-101B-9397-08002B2CF9AE}" pid="4" name="KSOTemplateDocerSaveRecord">
    <vt:lpwstr>eyJoZGlkIjoiYzM3YTFkNjk5NmU4NzU3ODVmYWQzZjA0ZTlhOTdiZDkiLCJ1c2VySWQiOiIxNjIwMDYwMDgyIn0=</vt:lpwstr>
  </property>
</Properties>
</file>